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6CC1340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C729D1">
        <w:rPr>
          <w:rFonts w:ascii="Arial" w:hAnsi="Arial"/>
          <w:b/>
          <w:i/>
          <w:noProof/>
          <w:sz w:val="28"/>
        </w:rPr>
        <w:t>2980</w:t>
      </w:r>
    </w:p>
    <w:p w14:paraId="20ED8332" w14:textId="481977E6" w:rsidR="006773A0" w:rsidRPr="006773A0" w:rsidRDefault="000518E3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A46D3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83248D4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2B28CE">
        <w:rPr>
          <w:rFonts w:ascii="Arial" w:eastAsia="Malgun Gothic" w:hAnsi="Arial" w:cs="Arial"/>
          <w:b/>
        </w:rPr>
        <w:t xml:space="preserve">Coverage by </w:t>
      </w:r>
      <w:r w:rsidR="000518E3">
        <w:rPr>
          <w:rFonts w:ascii="Arial" w:eastAsia="Malgun Gothic" w:hAnsi="Arial" w:cs="Arial"/>
          <w:b/>
        </w:rPr>
        <w:t>Multiple Satellite Operators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2A865C21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9.24</w:t>
      </w:r>
    </w:p>
    <w:p w14:paraId="0E2EA35A" w14:textId="1C52631F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FS_5GSAT_Ph2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28C30D22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D3666">
        <w:rPr>
          <w:rFonts w:ascii="Arial" w:eastAsia="Malgun Gothic" w:hAnsi="Arial" w:cs="Arial"/>
          <w:i/>
        </w:rPr>
        <w:t xml:space="preserve">Identifies a </w:t>
      </w:r>
      <w:r w:rsidR="002B28CE">
        <w:rPr>
          <w:rFonts w:ascii="Arial" w:eastAsia="Malgun Gothic" w:hAnsi="Arial" w:cs="Arial"/>
          <w:i/>
        </w:rPr>
        <w:t>new key issue on supporting c</w:t>
      </w:r>
      <w:r w:rsidR="002B28CE" w:rsidRPr="002B28CE">
        <w:rPr>
          <w:rFonts w:ascii="Arial" w:eastAsia="Malgun Gothic" w:hAnsi="Arial" w:cs="Arial"/>
          <w:i/>
        </w:rPr>
        <w:t xml:space="preserve">overage by </w:t>
      </w:r>
      <w:r w:rsidR="002B28CE">
        <w:rPr>
          <w:rFonts w:ascii="Arial" w:eastAsia="Malgun Gothic" w:hAnsi="Arial" w:cs="Arial"/>
          <w:i/>
        </w:rPr>
        <w:t>m</w:t>
      </w:r>
      <w:r w:rsidR="002B28CE" w:rsidRPr="002B28CE">
        <w:rPr>
          <w:rFonts w:ascii="Arial" w:eastAsia="Malgun Gothic" w:hAnsi="Arial" w:cs="Arial"/>
          <w:i/>
        </w:rPr>
        <w:t xml:space="preserve">ultiple </w:t>
      </w:r>
      <w:r w:rsidR="002B28CE">
        <w:rPr>
          <w:rFonts w:ascii="Arial" w:eastAsia="Malgun Gothic" w:hAnsi="Arial" w:cs="Arial"/>
          <w:i/>
        </w:rPr>
        <w:t>s</w:t>
      </w:r>
      <w:r w:rsidR="002B28CE" w:rsidRPr="002B28CE">
        <w:rPr>
          <w:rFonts w:ascii="Arial" w:eastAsia="Malgun Gothic" w:hAnsi="Arial" w:cs="Arial"/>
          <w:i/>
        </w:rPr>
        <w:t xml:space="preserve">atellite </w:t>
      </w:r>
      <w:r w:rsidR="002B28CE">
        <w:rPr>
          <w:rFonts w:ascii="Arial" w:eastAsia="Malgun Gothic" w:hAnsi="Arial" w:cs="Arial"/>
          <w:i/>
        </w:rPr>
        <w:t>o</w:t>
      </w:r>
      <w:r w:rsidR="002B28CE" w:rsidRPr="002B28CE">
        <w:rPr>
          <w:rFonts w:ascii="Arial" w:eastAsia="Malgun Gothic" w:hAnsi="Arial" w:cs="Arial"/>
          <w:i/>
        </w:rPr>
        <w:t>perators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7256593C" w14:textId="07858CD8" w:rsidR="00082D2E" w:rsidRDefault="002C219E" w:rsidP="000518E3">
      <w:pPr>
        <w:jc w:val="both"/>
        <w:rPr>
          <w:rFonts w:eastAsia="Malgun Gothic"/>
          <w:lang w:val="en-US"/>
        </w:rPr>
      </w:pPr>
      <w:bookmarkStart w:id="9" w:name="_Toc510607461"/>
      <w:r>
        <w:rPr>
          <w:rFonts w:eastAsia="Malgun Gothic"/>
          <w:lang w:val="en-US"/>
        </w:rPr>
        <w:t>Release 17 has not specifically considered how satellite</w:t>
      </w:r>
      <w:r w:rsidR="002B28CE">
        <w:rPr>
          <w:rFonts w:eastAsia="Malgun Gothic"/>
          <w:lang w:val="en-US"/>
        </w:rPr>
        <w:t xml:space="preserve"> access</w:t>
      </w:r>
      <w:r>
        <w:rPr>
          <w:rFonts w:eastAsia="Malgun Gothic"/>
          <w:lang w:val="en-US"/>
        </w:rPr>
        <w:t xml:space="preserve"> might be </w:t>
      </w:r>
      <w:r w:rsidR="002B28CE">
        <w:rPr>
          <w:rFonts w:eastAsia="Malgun Gothic"/>
          <w:lang w:val="en-US"/>
        </w:rPr>
        <w:t xml:space="preserve">provided by </w:t>
      </w:r>
      <w:r>
        <w:rPr>
          <w:rFonts w:eastAsia="Malgun Gothic"/>
          <w:lang w:val="en-US"/>
        </w:rPr>
        <w:t>different satellite operators</w:t>
      </w:r>
      <w:r w:rsidR="001E0E91">
        <w:rPr>
          <w:rFonts w:eastAsia="Malgun Gothic"/>
          <w:lang w:val="en-US"/>
        </w:rPr>
        <w:t xml:space="preserve"> (SOs)</w:t>
      </w:r>
      <w:r>
        <w:rPr>
          <w:rFonts w:eastAsia="Malgun Gothic"/>
          <w:lang w:val="en-US"/>
        </w:rPr>
        <w:t>. In fact there seems to be an implicit assumption that there is only one satellite operator. That can allow data regarding satellite orbits, satellite switchover between NTN gateways</w:t>
      </w:r>
      <w:r w:rsidR="002B28CE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and radio cells to be provided to RAN nodes using O&amp;M</w:t>
      </w:r>
      <w:r w:rsidR="001E0E91">
        <w:rPr>
          <w:rFonts w:eastAsia="Malgun Gothic"/>
          <w:lang w:val="en-US"/>
        </w:rPr>
        <w:t>.</w:t>
      </w:r>
      <w:r w:rsidR="00220D43">
        <w:rPr>
          <w:rFonts w:eastAsia="Malgun Gothic"/>
          <w:lang w:val="en-US"/>
        </w:rPr>
        <w:t xml:space="preserve"> </w:t>
      </w:r>
      <w:r w:rsidR="001E0E91">
        <w:rPr>
          <w:rFonts w:eastAsia="Malgun Gothic"/>
          <w:lang w:val="en-US"/>
        </w:rPr>
        <w:t xml:space="preserve">This </w:t>
      </w:r>
      <w:r w:rsidR="00220D43">
        <w:rPr>
          <w:rFonts w:eastAsia="Malgun Gothic"/>
          <w:lang w:val="en-US"/>
        </w:rPr>
        <w:t xml:space="preserve">data </w:t>
      </w:r>
      <w:r w:rsidR="001E0E91">
        <w:rPr>
          <w:rFonts w:eastAsia="Malgun Gothic"/>
          <w:lang w:val="en-US"/>
        </w:rPr>
        <w:t xml:space="preserve">could be </w:t>
      </w:r>
      <w:r w:rsidR="00220D43">
        <w:rPr>
          <w:rFonts w:eastAsia="Malgun Gothic"/>
          <w:lang w:val="en-US"/>
        </w:rPr>
        <w:t>highly integrated and</w:t>
      </w:r>
      <w:r w:rsidR="001E0E91">
        <w:rPr>
          <w:rFonts w:eastAsia="Malgun Gothic"/>
          <w:lang w:val="en-US"/>
        </w:rPr>
        <w:t xml:space="preserve"> could</w:t>
      </w:r>
      <w:r w:rsidR="00220D43">
        <w:rPr>
          <w:rFonts w:eastAsia="Malgun Gothic"/>
          <w:lang w:val="en-US"/>
        </w:rPr>
        <w:t xml:space="preserve">, for example, indicate new radio cells </w:t>
      </w:r>
      <w:r w:rsidR="00E50DD9">
        <w:rPr>
          <w:rFonts w:eastAsia="Malgun Gothic"/>
          <w:lang w:val="en-US"/>
        </w:rPr>
        <w:t>available</w:t>
      </w:r>
      <w:r w:rsidR="00220D43">
        <w:rPr>
          <w:rFonts w:eastAsia="Malgun Gothic"/>
          <w:lang w:val="en-US"/>
        </w:rPr>
        <w:t xml:space="preserve"> for handover of UEs when a moving radio cell moves </w:t>
      </w:r>
      <w:r w:rsidR="00E50DD9">
        <w:rPr>
          <w:rFonts w:eastAsia="Malgun Gothic"/>
          <w:lang w:val="en-US"/>
        </w:rPr>
        <w:t>away</w:t>
      </w:r>
      <w:r w:rsidR="00220D43">
        <w:rPr>
          <w:rFonts w:eastAsia="Malgun Gothic"/>
          <w:lang w:val="en-US"/>
        </w:rPr>
        <w:t xml:space="preserve"> from a </w:t>
      </w:r>
      <w:r w:rsidR="00E50DD9">
        <w:rPr>
          <w:rFonts w:eastAsia="Malgun Gothic"/>
          <w:lang w:val="en-US"/>
        </w:rPr>
        <w:t>current</w:t>
      </w:r>
      <w:r w:rsidR="00220D43">
        <w:rPr>
          <w:rFonts w:eastAsia="Malgun Gothic"/>
          <w:lang w:val="en-US"/>
        </w:rPr>
        <w:t xml:space="preserve"> coverage area</w:t>
      </w:r>
      <w:r w:rsidR="002B28CE">
        <w:rPr>
          <w:rFonts w:eastAsia="Malgun Gothic"/>
          <w:lang w:val="en-US"/>
        </w:rPr>
        <w:t xml:space="preserve"> or when an NTN gateway switchover occurs</w:t>
      </w:r>
      <w:r w:rsidR="00220D43">
        <w:rPr>
          <w:rFonts w:eastAsia="Malgun Gothic"/>
          <w:lang w:val="en-US"/>
        </w:rPr>
        <w:t>. However, for both tech</w:t>
      </w:r>
      <w:r w:rsidR="00E50DD9">
        <w:rPr>
          <w:rFonts w:eastAsia="Malgun Gothic"/>
          <w:lang w:val="en-US"/>
        </w:rPr>
        <w:t>nical</w:t>
      </w:r>
      <w:r w:rsidR="00220D43">
        <w:rPr>
          <w:rFonts w:eastAsia="Malgun Gothic"/>
          <w:lang w:val="en-US"/>
        </w:rPr>
        <w:t xml:space="preserve"> and </w:t>
      </w:r>
      <w:r w:rsidR="00E50DD9">
        <w:rPr>
          <w:rFonts w:eastAsia="Malgun Gothic"/>
          <w:lang w:val="en-US"/>
        </w:rPr>
        <w:t>business</w:t>
      </w:r>
      <w:r w:rsidR="00220D43">
        <w:rPr>
          <w:rFonts w:eastAsia="Malgun Gothic"/>
          <w:lang w:val="en-US"/>
        </w:rPr>
        <w:t xml:space="preserve"> </w:t>
      </w:r>
      <w:r w:rsidR="00E50DD9">
        <w:rPr>
          <w:rFonts w:eastAsia="Malgun Gothic"/>
          <w:lang w:val="en-US"/>
        </w:rPr>
        <w:t>reasons</w:t>
      </w:r>
      <w:r w:rsidR="00220D43">
        <w:rPr>
          <w:rFonts w:eastAsia="Malgun Gothic"/>
          <w:lang w:val="en-US"/>
        </w:rPr>
        <w:t xml:space="preserve">, it seems </w:t>
      </w:r>
      <w:r w:rsidR="00E50DD9">
        <w:rPr>
          <w:rFonts w:eastAsia="Malgun Gothic"/>
          <w:lang w:val="en-US"/>
        </w:rPr>
        <w:t>unlikely</w:t>
      </w:r>
      <w:r w:rsidR="00220D43">
        <w:rPr>
          <w:rFonts w:eastAsia="Malgun Gothic"/>
          <w:lang w:val="en-US"/>
        </w:rPr>
        <w:t xml:space="preserve"> that 2 </w:t>
      </w:r>
      <w:r w:rsidR="00E50DD9">
        <w:rPr>
          <w:rFonts w:eastAsia="Malgun Gothic"/>
          <w:lang w:val="en-US"/>
        </w:rPr>
        <w:t>different</w:t>
      </w:r>
      <w:r w:rsidR="00220D43">
        <w:rPr>
          <w:rFonts w:eastAsia="Malgun Gothic"/>
          <w:lang w:val="en-US"/>
        </w:rPr>
        <w:t xml:space="preserve"> </w:t>
      </w:r>
      <w:r w:rsidR="001E0E91">
        <w:rPr>
          <w:rFonts w:eastAsia="Malgun Gothic"/>
          <w:lang w:val="en-US"/>
        </w:rPr>
        <w:t>SOs</w:t>
      </w:r>
      <w:r w:rsidR="00220D43">
        <w:rPr>
          <w:rFonts w:eastAsia="Malgun Gothic"/>
          <w:lang w:val="en-US"/>
        </w:rPr>
        <w:t xml:space="preserve"> </w:t>
      </w:r>
      <w:r w:rsidR="00E50DD9">
        <w:rPr>
          <w:rFonts w:eastAsia="Malgun Gothic"/>
          <w:lang w:val="en-US"/>
        </w:rPr>
        <w:t>would</w:t>
      </w:r>
      <w:r w:rsidR="00220D43">
        <w:rPr>
          <w:rFonts w:eastAsia="Malgun Gothic"/>
          <w:lang w:val="en-US"/>
        </w:rPr>
        <w:t xml:space="preserve"> be able</w:t>
      </w:r>
      <w:r w:rsidR="00E208B3">
        <w:rPr>
          <w:rFonts w:eastAsia="Malgun Gothic"/>
          <w:lang w:val="en-US"/>
        </w:rPr>
        <w:t xml:space="preserve"> to</w:t>
      </w:r>
      <w:r w:rsidR="00220D43">
        <w:rPr>
          <w:rFonts w:eastAsia="Malgun Gothic"/>
          <w:lang w:val="en-US"/>
        </w:rPr>
        <w:t xml:space="preserve"> provide </w:t>
      </w:r>
      <w:r w:rsidR="00E50DD9">
        <w:rPr>
          <w:rFonts w:eastAsia="Malgun Gothic"/>
          <w:lang w:val="en-US"/>
        </w:rPr>
        <w:t>integrated</w:t>
      </w:r>
      <w:r w:rsidR="00220D43">
        <w:rPr>
          <w:rFonts w:eastAsia="Malgun Gothic"/>
          <w:lang w:val="en-US"/>
        </w:rPr>
        <w:t xml:space="preserve"> data for their </w:t>
      </w:r>
      <w:r w:rsidR="00E50DD9">
        <w:rPr>
          <w:rFonts w:eastAsia="Malgun Gothic"/>
          <w:lang w:val="en-US"/>
        </w:rPr>
        <w:t>combined</w:t>
      </w:r>
      <w:r w:rsidR="00220D43">
        <w:rPr>
          <w:rFonts w:eastAsia="Malgun Gothic"/>
          <w:lang w:val="en-US"/>
        </w:rPr>
        <w:t xml:space="preserve"> </w:t>
      </w:r>
      <w:r w:rsidR="00E50DD9">
        <w:rPr>
          <w:rFonts w:eastAsia="Malgun Gothic"/>
          <w:lang w:val="en-US"/>
        </w:rPr>
        <w:t>satellites</w:t>
      </w:r>
      <w:r w:rsidR="00E208B3">
        <w:rPr>
          <w:rFonts w:eastAsia="Malgun Gothic"/>
          <w:lang w:val="en-US"/>
        </w:rPr>
        <w:t>, NTN gateways</w:t>
      </w:r>
      <w:r w:rsidR="00220D43">
        <w:rPr>
          <w:rFonts w:eastAsia="Malgun Gothic"/>
          <w:lang w:val="en-US"/>
        </w:rPr>
        <w:t xml:space="preserve"> a</w:t>
      </w:r>
      <w:r w:rsidR="00E50DD9">
        <w:rPr>
          <w:rFonts w:eastAsia="Malgun Gothic"/>
          <w:lang w:val="en-US"/>
        </w:rPr>
        <w:t>n</w:t>
      </w:r>
      <w:r w:rsidR="00220D43">
        <w:rPr>
          <w:rFonts w:eastAsia="Malgun Gothic"/>
          <w:lang w:val="en-US"/>
        </w:rPr>
        <w:t xml:space="preserve">d radio cells. </w:t>
      </w:r>
      <w:r w:rsidR="00E50DD9">
        <w:rPr>
          <w:rFonts w:eastAsia="Malgun Gothic"/>
          <w:lang w:val="en-US"/>
        </w:rPr>
        <w:t>Instead</w:t>
      </w:r>
      <w:r w:rsidR="00220D43">
        <w:rPr>
          <w:rFonts w:eastAsia="Malgun Gothic"/>
          <w:lang w:val="en-US"/>
        </w:rPr>
        <w:t xml:space="preserve">, each </w:t>
      </w:r>
      <w:r w:rsidR="004740B5">
        <w:rPr>
          <w:rFonts w:eastAsia="Malgun Gothic"/>
          <w:lang w:val="en-US"/>
        </w:rPr>
        <w:t xml:space="preserve">SO would </w:t>
      </w:r>
      <w:r w:rsidR="00E208B3">
        <w:rPr>
          <w:rFonts w:eastAsia="Malgun Gothic"/>
          <w:lang w:val="en-US"/>
        </w:rPr>
        <w:t xml:space="preserve">most likely </w:t>
      </w:r>
      <w:r w:rsidR="004740B5">
        <w:rPr>
          <w:rFonts w:eastAsia="Malgun Gothic"/>
          <w:lang w:val="en-US"/>
        </w:rPr>
        <w:t xml:space="preserve">provide data to a RAN </w:t>
      </w:r>
      <w:r w:rsidR="00E50DD9">
        <w:rPr>
          <w:rFonts w:eastAsia="Malgun Gothic"/>
          <w:lang w:val="en-US"/>
        </w:rPr>
        <w:t>restricted</w:t>
      </w:r>
      <w:r w:rsidR="004740B5">
        <w:rPr>
          <w:rFonts w:eastAsia="Malgun Gothic"/>
          <w:lang w:val="en-US"/>
        </w:rPr>
        <w:t xml:space="preserve"> to its own </w:t>
      </w:r>
      <w:r w:rsidR="00E50DD9">
        <w:rPr>
          <w:rFonts w:eastAsia="Malgun Gothic"/>
          <w:lang w:val="en-US"/>
        </w:rPr>
        <w:t>satellites</w:t>
      </w:r>
      <w:r w:rsidR="004740B5">
        <w:rPr>
          <w:rFonts w:eastAsia="Malgun Gothic"/>
          <w:lang w:val="en-US"/>
        </w:rPr>
        <w:t>, radio cells and</w:t>
      </w:r>
      <w:r w:rsidR="00E208B3">
        <w:rPr>
          <w:rFonts w:eastAsia="Malgun Gothic"/>
          <w:lang w:val="en-US"/>
        </w:rPr>
        <w:t xml:space="preserve"> NTN gateways</w:t>
      </w:r>
      <w:r w:rsidR="004740B5">
        <w:rPr>
          <w:rFonts w:eastAsia="Malgun Gothic"/>
          <w:lang w:val="en-US"/>
        </w:rPr>
        <w:t xml:space="preserve">. It is also </w:t>
      </w:r>
      <w:r w:rsidR="00E50DD9">
        <w:rPr>
          <w:rFonts w:eastAsia="Malgun Gothic"/>
          <w:lang w:val="en-US"/>
        </w:rPr>
        <w:t>possible</w:t>
      </w:r>
      <w:r w:rsidR="004740B5">
        <w:rPr>
          <w:rFonts w:eastAsia="Malgun Gothic"/>
          <w:lang w:val="en-US"/>
        </w:rPr>
        <w:t xml:space="preserve"> that a RAN or RAN node might be owned and </w:t>
      </w:r>
      <w:r w:rsidR="00E50DD9">
        <w:rPr>
          <w:rFonts w:eastAsia="Malgun Gothic"/>
          <w:lang w:val="en-US"/>
        </w:rPr>
        <w:t>operated</w:t>
      </w:r>
      <w:r w:rsidR="004740B5">
        <w:rPr>
          <w:rFonts w:eastAsia="Malgun Gothic"/>
          <w:lang w:val="en-US"/>
        </w:rPr>
        <w:t xml:space="preserve"> by an SO </w:t>
      </w:r>
      <w:r w:rsidR="00E50DD9">
        <w:rPr>
          <w:rFonts w:eastAsia="Malgun Gothic"/>
          <w:lang w:val="en-US"/>
        </w:rPr>
        <w:t>rather</w:t>
      </w:r>
      <w:r w:rsidR="004740B5">
        <w:rPr>
          <w:rFonts w:eastAsia="Malgun Gothic"/>
          <w:lang w:val="en-US"/>
        </w:rPr>
        <w:t xml:space="preserve"> than by a PLMN. This could lead to problems with supporting coverage gaps.</w:t>
      </w:r>
      <w:r w:rsidR="00D3458E">
        <w:rPr>
          <w:rFonts w:eastAsia="Malgun Gothic"/>
          <w:lang w:val="en-US"/>
        </w:rPr>
        <w:t xml:space="preserve"> </w:t>
      </w:r>
      <w:r w:rsidR="00D3458E" w:rsidRPr="00D3458E">
        <w:rPr>
          <w:rFonts w:eastAsia="Malgun Gothic"/>
          <w:lang w:val="en-US"/>
        </w:rPr>
        <w:t xml:space="preserve">For example, if a RAN1 supports SO1 </w:t>
      </w:r>
      <w:r w:rsidR="00E208B3">
        <w:rPr>
          <w:rFonts w:eastAsia="Malgun Gothic"/>
          <w:lang w:val="en-US"/>
        </w:rPr>
        <w:t xml:space="preserve">but not SO2 </w:t>
      </w:r>
      <w:r w:rsidR="00D3458E" w:rsidRPr="00D3458E">
        <w:rPr>
          <w:rFonts w:eastAsia="Malgun Gothic"/>
          <w:lang w:val="en-US"/>
        </w:rPr>
        <w:t>and a RAN2 supports SO2</w:t>
      </w:r>
      <w:r w:rsidR="00E208B3">
        <w:rPr>
          <w:rFonts w:eastAsia="Malgun Gothic"/>
          <w:lang w:val="en-US"/>
        </w:rPr>
        <w:t xml:space="preserve"> but not SO1</w:t>
      </w:r>
      <w:r w:rsidR="00D3458E" w:rsidRPr="00D3458E">
        <w:rPr>
          <w:rFonts w:eastAsia="Malgun Gothic"/>
          <w:lang w:val="en-US"/>
        </w:rPr>
        <w:t xml:space="preserve">, information provided by RAN1 to a UE or CN might only indicate coverage gaps for SO1 and not for SO2. This could lead to a UE that </w:t>
      </w:r>
      <w:r w:rsidR="00D3458E">
        <w:rPr>
          <w:rFonts w:eastAsia="Malgun Gothic"/>
          <w:lang w:val="en-US"/>
        </w:rPr>
        <w:t>was previously</w:t>
      </w:r>
      <w:r w:rsidR="00D3458E" w:rsidRPr="00D3458E">
        <w:rPr>
          <w:rFonts w:eastAsia="Malgun Gothic"/>
          <w:lang w:val="en-US"/>
        </w:rPr>
        <w:t xml:space="preserve"> accessing RAN1 or a CN connected to RAN1 </w:t>
      </w:r>
      <w:r w:rsidR="00E208B3">
        <w:rPr>
          <w:rFonts w:eastAsia="Malgun Gothic"/>
          <w:lang w:val="en-US"/>
        </w:rPr>
        <w:t xml:space="preserve">to </w:t>
      </w:r>
      <w:r w:rsidR="00D3458E" w:rsidRPr="00D3458E">
        <w:rPr>
          <w:rFonts w:eastAsia="Malgun Gothic"/>
          <w:lang w:val="en-US"/>
        </w:rPr>
        <w:t>erroneously assum</w:t>
      </w:r>
      <w:r w:rsidR="00E208B3">
        <w:rPr>
          <w:rFonts w:eastAsia="Malgun Gothic"/>
          <w:lang w:val="en-US"/>
        </w:rPr>
        <w:t>r</w:t>
      </w:r>
      <w:r w:rsidR="00D3458E" w:rsidRPr="00D3458E">
        <w:rPr>
          <w:rFonts w:eastAsia="Malgun Gothic"/>
          <w:lang w:val="en-US"/>
        </w:rPr>
        <w:t xml:space="preserve"> lack of coverage during a coverage gap for SO1 when coverage is available from SO2.</w:t>
      </w:r>
    </w:p>
    <w:p w14:paraId="0383BF8B" w14:textId="132361C4" w:rsidR="00D3458E" w:rsidRDefault="00D3458E" w:rsidP="000518E3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Because the solution in Release 17 does not </w:t>
      </w:r>
      <w:r w:rsidR="001E0E91">
        <w:rPr>
          <w:rFonts w:eastAsia="Malgun Gothic"/>
          <w:lang w:val="en-US"/>
        </w:rPr>
        <w:t xml:space="preserve">address </w:t>
      </w:r>
      <w:r>
        <w:rPr>
          <w:rFonts w:eastAsia="Malgun Gothic"/>
          <w:lang w:val="en-US"/>
        </w:rPr>
        <w:t xml:space="preserve">the possibility of different SOs, there may be limitations as </w:t>
      </w:r>
      <w:r w:rsidR="00E50DD9">
        <w:rPr>
          <w:rFonts w:eastAsia="Malgun Gothic"/>
          <w:lang w:val="en-US"/>
        </w:rPr>
        <w:t>just</w:t>
      </w:r>
      <w:r>
        <w:rPr>
          <w:rFonts w:eastAsia="Malgun Gothic"/>
          <w:lang w:val="en-US"/>
        </w:rPr>
        <w:t xml:space="preserve"> </w:t>
      </w:r>
      <w:r w:rsidR="00E50DD9">
        <w:rPr>
          <w:rFonts w:eastAsia="Malgun Gothic"/>
          <w:lang w:val="en-US"/>
        </w:rPr>
        <w:t>exemplified</w:t>
      </w:r>
      <w:r>
        <w:rPr>
          <w:rFonts w:eastAsia="Malgun Gothic"/>
          <w:lang w:val="en-US"/>
        </w:rPr>
        <w:t xml:space="preserve"> which cannot </w:t>
      </w:r>
      <w:r w:rsidR="00E50DD9">
        <w:rPr>
          <w:rFonts w:eastAsia="Malgun Gothic"/>
          <w:lang w:val="en-US"/>
        </w:rPr>
        <w:t>b</w:t>
      </w:r>
      <w:r>
        <w:rPr>
          <w:rFonts w:eastAsia="Malgun Gothic"/>
          <w:lang w:val="en-US"/>
        </w:rPr>
        <w:t xml:space="preserve">e </w:t>
      </w:r>
      <w:r w:rsidR="001E0E91">
        <w:rPr>
          <w:rFonts w:eastAsia="Malgun Gothic"/>
          <w:lang w:val="en-US"/>
        </w:rPr>
        <w:t xml:space="preserve">resolved </w:t>
      </w:r>
      <w:r>
        <w:rPr>
          <w:rFonts w:eastAsia="Malgun Gothic"/>
          <w:lang w:val="en-US"/>
        </w:rPr>
        <w:t xml:space="preserve">within Release 17. This calls for a KI to look into such </w:t>
      </w:r>
      <w:r w:rsidR="00E50DD9">
        <w:rPr>
          <w:rFonts w:eastAsia="Malgun Gothic"/>
          <w:lang w:val="en-US"/>
        </w:rPr>
        <w:t>limitations</w:t>
      </w:r>
      <w:r>
        <w:rPr>
          <w:rFonts w:eastAsia="Malgun Gothic"/>
          <w:lang w:val="en-US"/>
        </w:rPr>
        <w:t xml:space="preserve"> and </w:t>
      </w:r>
      <w:r w:rsidR="00E50DD9">
        <w:rPr>
          <w:rFonts w:eastAsia="Malgun Gothic"/>
          <w:lang w:val="en-US"/>
        </w:rPr>
        <w:t>identify</w:t>
      </w:r>
      <w:r>
        <w:rPr>
          <w:rFonts w:eastAsia="Malgun Gothic"/>
          <w:lang w:val="en-US"/>
        </w:rPr>
        <w:t xml:space="preserve"> solutions to any limitations found.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777777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23.700-28.</w:t>
      </w:r>
    </w:p>
    <w:p w14:paraId="2279B815" w14:textId="77777777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05183" w14:textId="27D6CE15" w:rsidR="004C68BD" w:rsidRPr="002B2825" w:rsidRDefault="004C68BD" w:rsidP="004C68BD">
      <w:pPr>
        <w:pStyle w:val="EX"/>
        <w:ind w:left="0" w:firstLine="0"/>
      </w:pPr>
    </w:p>
    <w:p w14:paraId="5DB6DA08" w14:textId="2DC7B781" w:rsidR="004C68BD" w:rsidRPr="004C68BD" w:rsidRDefault="004C68BD" w:rsidP="004C68BD">
      <w:pPr>
        <w:pStyle w:val="Heading2"/>
        <w:rPr>
          <w:rFonts w:eastAsia="DengXian"/>
        </w:rPr>
      </w:pPr>
      <w:bookmarkStart w:id="10" w:name="_Toc97108975"/>
      <w:r w:rsidRPr="004C68BD">
        <w:rPr>
          <w:rFonts w:eastAsia="DengXian"/>
        </w:rPr>
        <w:t>5.</w:t>
      </w:r>
      <w:r>
        <w:rPr>
          <w:rFonts w:eastAsia="DengXian"/>
        </w:rPr>
        <w:t>x</w:t>
      </w:r>
      <w:r w:rsidRPr="004C68BD">
        <w:rPr>
          <w:rFonts w:eastAsia="DengXian"/>
        </w:rPr>
        <w:tab/>
      </w:r>
      <w:r w:rsidRPr="004C68BD">
        <w:rPr>
          <w:rFonts w:eastAsia="DengXian" w:hint="eastAsia"/>
          <w:lang w:eastAsia="ko-KR"/>
        </w:rPr>
        <w:t>Key Issue #</w:t>
      </w:r>
      <w:r>
        <w:rPr>
          <w:rFonts w:eastAsia="DengXian"/>
          <w:lang w:eastAsia="ko-KR"/>
        </w:rPr>
        <w:t>X</w:t>
      </w:r>
      <w:r w:rsidRPr="004C68BD">
        <w:rPr>
          <w:rFonts w:eastAsia="DengXian" w:hint="eastAsia"/>
          <w:lang w:eastAsia="ko-KR"/>
        </w:rPr>
        <w:t xml:space="preserve">: </w:t>
      </w:r>
      <w:bookmarkEnd w:id="10"/>
      <w:r w:rsidR="002B28CE">
        <w:rPr>
          <w:rFonts w:eastAsia="DengXian"/>
          <w:lang w:eastAsia="ko-KR"/>
        </w:rPr>
        <w:t xml:space="preserve">Coverage by </w:t>
      </w:r>
      <w:r>
        <w:rPr>
          <w:rFonts w:eastAsia="DengXian"/>
          <w:lang w:eastAsia="ko-KR"/>
        </w:rPr>
        <w:t>Multiple Satellite Operators</w:t>
      </w:r>
    </w:p>
    <w:p w14:paraId="4AD740B1" w14:textId="5EACCF63" w:rsidR="004C68BD" w:rsidRPr="004C68BD" w:rsidRDefault="004C68BD" w:rsidP="004C68B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bookmarkStart w:id="11" w:name="_Toc96677245"/>
      <w:bookmarkStart w:id="12" w:name="_Toc97108976"/>
      <w:r w:rsidRPr="004C68BD">
        <w:rPr>
          <w:rFonts w:ascii="Arial" w:eastAsia="DengXian" w:hAnsi="Arial" w:hint="eastAsia"/>
          <w:sz w:val="28"/>
          <w:lang w:eastAsia="ko-KR"/>
        </w:rPr>
        <w:t>5</w:t>
      </w:r>
      <w:r w:rsidRPr="004C68BD">
        <w:rPr>
          <w:rFonts w:ascii="Arial" w:eastAsia="DengXian" w:hAnsi="Arial" w:hint="eastAsia"/>
          <w:sz w:val="28"/>
          <w:lang w:eastAsia="zh-CN"/>
        </w:rPr>
        <w:t>.</w:t>
      </w:r>
      <w:r>
        <w:rPr>
          <w:rFonts w:ascii="Arial" w:eastAsia="DengXian" w:hAnsi="Arial"/>
          <w:sz w:val="28"/>
          <w:lang w:eastAsia="zh-CN"/>
        </w:rPr>
        <w:t>x</w:t>
      </w:r>
      <w:r w:rsidRPr="004C68BD">
        <w:rPr>
          <w:rFonts w:ascii="Arial" w:eastAsia="DengXian" w:hAnsi="Arial" w:hint="eastAsia"/>
          <w:sz w:val="28"/>
          <w:lang w:eastAsia="ko-KR"/>
        </w:rPr>
        <w:t>.1</w:t>
      </w:r>
      <w:r w:rsidRPr="004C68BD">
        <w:rPr>
          <w:rFonts w:ascii="Arial" w:eastAsia="DengXian" w:hAnsi="Arial" w:hint="eastAsia"/>
          <w:sz w:val="28"/>
          <w:lang w:eastAsia="ko-KR"/>
        </w:rPr>
        <w:tab/>
        <w:t>General description</w:t>
      </w:r>
      <w:bookmarkEnd w:id="11"/>
      <w:bookmarkEnd w:id="12"/>
    </w:p>
    <w:p w14:paraId="0A7D097F" w14:textId="6C85DECE" w:rsidR="004C68BD" w:rsidRDefault="00ED1D08" w:rsidP="004C68BD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Just as there can be multiple PLMNs with overlapping </w:t>
      </w:r>
      <w:r w:rsidR="00C856AD">
        <w:rPr>
          <w:rFonts w:eastAsia="Times New Roman"/>
          <w:color w:val="000000"/>
          <w:lang w:eastAsia="ja-JP"/>
        </w:rPr>
        <w:t xml:space="preserve">terrestrial </w:t>
      </w:r>
      <w:r>
        <w:rPr>
          <w:rFonts w:eastAsia="Times New Roman"/>
          <w:color w:val="000000"/>
          <w:lang w:eastAsia="ja-JP"/>
        </w:rPr>
        <w:t>coverage within the same country, s</w:t>
      </w:r>
      <w:r w:rsidR="004C68BD">
        <w:rPr>
          <w:rFonts w:eastAsia="Times New Roman"/>
          <w:color w:val="000000"/>
          <w:lang w:eastAsia="ja-JP"/>
        </w:rPr>
        <w:t xml:space="preserve">atellite coverage </w:t>
      </w:r>
      <w:r>
        <w:rPr>
          <w:rFonts w:eastAsia="Times New Roman"/>
          <w:color w:val="000000"/>
          <w:lang w:eastAsia="ja-JP"/>
        </w:rPr>
        <w:t xml:space="preserve">within any country </w:t>
      </w:r>
      <w:r w:rsidR="004C68BD">
        <w:rPr>
          <w:rFonts w:eastAsia="Times New Roman"/>
          <w:color w:val="000000"/>
          <w:lang w:eastAsia="ja-JP"/>
        </w:rPr>
        <w:t xml:space="preserve">may be provided </w:t>
      </w:r>
      <w:r>
        <w:rPr>
          <w:rFonts w:eastAsia="Times New Roman"/>
          <w:color w:val="000000"/>
          <w:lang w:eastAsia="ja-JP"/>
        </w:rPr>
        <w:t>by more than one satellite operator</w:t>
      </w:r>
      <w:r w:rsidR="00C856AD">
        <w:rPr>
          <w:rFonts w:eastAsia="Times New Roman"/>
          <w:color w:val="000000"/>
          <w:lang w:eastAsia="ja-JP"/>
        </w:rPr>
        <w:t xml:space="preserve"> (SO)</w:t>
      </w:r>
      <w:r>
        <w:rPr>
          <w:rFonts w:eastAsia="Times New Roman"/>
          <w:color w:val="000000"/>
          <w:lang w:eastAsia="ja-JP"/>
        </w:rPr>
        <w:t xml:space="preserve">. In the case of discontinuous coverage, this could mean </w:t>
      </w:r>
      <w:r w:rsidR="00C856AD">
        <w:rPr>
          <w:rFonts w:eastAsia="Times New Roman"/>
          <w:color w:val="000000"/>
          <w:lang w:eastAsia="ja-JP"/>
        </w:rPr>
        <w:t>that a UE or a core network obtains information on coverage gaps for one SO but not another SO. For example, if a RAN</w:t>
      </w:r>
      <w:r w:rsidR="00641FF8">
        <w:rPr>
          <w:rFonts w:eastAsia="Times New Roman"/>
          <w:color w:val="000000"/>
          <w:lang w:eastAsia="ja-JP"/>
        </w:rPr>
        <w:t>1</w:t>
      </w:r>
      <w:r w:rsidR="00C856AD">
        <w:rPr>
          <w:rFonts w:eastAsia="Times New Roman"/>
          <w:color w:val="000000"/>
          <w:lang w:eastAsia="ja-JP"/>
        </w:rPr>
        <w:t xml:space="preserve"> supports SO</w:t>
      </w:r>
      <w:r w:rsidR="00641FF8">
        <w:rPr>
          <w:rFonts w:eastAsia="Times New Roman"/>
          <w:color w:val="000000"/>
          <w:lang w:eastAsia="ja-JP"/>
        </w:rPr>
        <w:t>1</w:t>
      </w:r>
      <w:r w:rsidR="00C856AD">
        <w:rPr>
          <w:rFonts w:eastAsia="Times New Roman"/>
          <w:color w:val="000000"/>
          <w:lang w:eastAsia="ja-JP"/>
        </w:rPr>
        <w:t xml:space="preserve"> </w:t>
      </w:r>
      <w:r w:rsidR="00E208B3">
        <w:rPr>
          <w:rFonts w:eastAsia="Times New Roman"/>
          <w:color w:val="000000"/>
          <w:lang w:eastAsia="ja-JP"/>
        </w:rPr>
        <w:t>b</w:t>
      </w:r>
      <w:r w:rsidR="0059419D">
        <w:rPr>
          <w:rFonts w:eastAsia="Times New Roman"/>
          <w:color w:val="000000"/>
          <w:lang w:eastAsia="ja-JP"/>
        </w:rPr>
        <w:t>u</w:t>
      </w:r>
      <w:r w:rsidR="00E208B3">
        <w:rPr>
          <w:rFonts w:eastAsia="Times New Roman"/>
          <w:color w:val="000000"/>
          <w:lang w:eastAsia="ja-JP"/>
        </w:rPr>
        <w:t xml:space="preserve">t not SO2 </w:t>
      </w:r>
      <w:r w:rsidR="00C856AD">
        <w:rPr>
          <w:rFonts w:eastAsia="Times New Roman"/>
          <w:color w:val="000000"/>
          <w:lang w:eastAsia="ja-JP"/>
        </w:rPr>
        <w:t>and a RAN</w:t>
      </w:r>
      <w:r w:rsidR="00641FF8">
        <w:rPr>
          <w:rFonts w:eastAsia="Times New Roman"/>
          <w:color w:val="000000"/>
          <w:lang w:eastAsia="ja-JP"/>
        </w:rPr>
        <w:t>2</w:t>
      </w:r>
      <w:r w:rsidR="00C856AD">
        <w:rPr>
          <w:rFonts w:eastAsia="Times New Roman"/>
          <w:color w:val="000000"/>
          <w:lang w:eastAsia="ja-JP"/>
        </w:rPr>
        <w:t xml:space="preserve"> supports SO</w:t>
      </w:r>
      <w:r w:rsidR="00641FF8">
        <w:rPr>
          <w:rFonts w:eastAsia="Times New Roman"/>
          <w:color w:val="000000"/>
          <w:lang w:eastAsia="ja-JP"/>
        </w:rPr>
        <w:t>2</w:t>
      </w:r>
      <w:r w:rsidR="00E208B3">
        <w:rPr>
          <w:rFonts w:eastAsia="Times New Roman"/>
          <w:color w:val="000000"/>
          <w:lang w:eastAsia="ja-JP"/>
        </w:rPr>
        <w:t xml:space="preserve"> but not SO1</w:t>
      </w:r>
      <w:r w:rsidR="00C856AD">
        <w:rPr>
          <w:rFonts w:eastAsia="Times New Roman"/>
          <w:color w:val="000000"/>
          <w:lang w:eastAsia="ja-JP"/>
        </w:rPr>
        <w:t>, information provided by RAN</w:t>
      </w:r>
      <w:r w:rsidR="00641FF8">
        <w:rPr>
          <w:rFonts w:eastAsia="Times New Roman"/>
          <w:color w:val="000000"/>
          <w:lang w:eastAsia="ja-JP"/>
        </w:rPr>
        <w:t>1</w:t>
      </w:r>
      <w:r w:rsidR="00C856AD">
        <w:rPr>
          <w:rFonts w:eastAsia="Times New Roman"/>
          <w:color w:val="000000"/>
          <w:lang w:eastAsia="ja-JP"/>
        </w:rPr>
        <w:t xml:space="preserve"> to a UE or CN might only indicate coverage gaps for </w:t>
      </w:r>
      <w:r w:rsidR="00641FF8">
        <w:rPr>
          <w:rFonts w:eastAsia="Times New Roman"/>
          <w:color w:val="000000"/>
          <w:lang w:eastAsia="ja-JP"/>
        </w:rPr>
        <w:t xml:space="preserve">SO1 and not for SO2. This could lead to a UE </w:t>
      </w:r>
      <w:r w:rsidR="001D3406">
        <w:rPr>
          <w:rFonts w:eastAsia="Times New Roman"/>
          <w:color w:val="000000"/>
          <w:lang w:eastAsia="ja-JP"/>
        </w:rPr>
        <w:t xml:space="preserve">that </w:t>
      </w:r>
      <w:r w:rsidR="00D3458E">
        <w:rPr>
          <w:rFonts w:eastAsia="Times New Roman"/>
          <w:color w:val="000000"/>
          <w:lang w:eastAsia="ja-JP"/>
        </w:rPr>
        <w:t xml:space="preserve">was previously </w:t>
      </w:r>
      <w:r w:rsidR="001D3406">
        <w:rPr>
          <w:rFonts w:eastAsia="Times New Roman"/>
          <w:color w:val="000000"/>
          <w:lang w:eastAsia="ja-JP"/>
        </w:rPr>
        <w:t xml:space="preserve">accessing RAN1 </w:t>
      </w:r>
      <w:r w:rsidR="00641FF8">
        <w:rPr>
          <w:rFonts w:eastAsia="Times New Roman"/>
          <w:color w:val="000000"/>
          <w:lang w:eastAsia="ja-JP"/>
        </w:rPr>
        <w:t xml:space="preserve">or </w:t>
      </w:r>
      <w:r w:rsidR="001D3406">
        <w:rPr>
          <w:rFonts w:eastAsia="Times New Roman"/>
          <w:color w:val="000000"/>
          <w:lang w:eastAsia="ja-JP"/>
        </w:rPr>
        <w:t xml:space="preserve">a </w:t>
      </w:r>
      <w:r w:rsidR="00641FF8">
        <w:rPr>
          <w:rFonts w:eastAsia="Times New Roman"/>
          <w:color w:val="000000"/>
          <w:lang w:eastAsia="ja-JP"/>
        </w:rPr>
        <w:t xml:space="preserve">CN </w:t>
      </w:r>
      <w:r w:rsidR="001D3406">
        <w:rPr>
          <w:rFonts w:eastAsia="Times New Roman"/>
          <w:color w:val="000000"/>
          <w:lang w:eastAsia="ja-JP"/>
        </w:rPr>
        <w:t xml:space="preserve">connected to RAN1 </w:t>
      </w:r>
      <w:r w:rsidR="00641FF8">
        <w:rPr>
          <w:rFonts w:eastAsia="Times New Roman"/>
          <w:color w:val="000000"/>
          <w:lang w:eastAsia="ja-JP"/>
        </w:rPr>
        <w:t xml:space="preserve">erroneously assuming lack of coverage during a coverage gap for SO1 when coverage is available from SO2. </w:t>
      </w:r>
      <w:r w:rsidR="00540790">
        <w:rPr>
          <w:rFonts w:eastAsia="Times New Roman"/>
          <w:color w:val="000000"/>
          <w:lang w:eastAsia="ja-JP"/>
        </w:rPr>
        <w:t xml:space="preserve">While this dilemma might be avoided by not </w:t>
      </w:r>
      <w:r w:rsidR="001E0E91">
        <w:rPr>
          <w:rFonts w:eastAsia="Times New Roman"/>
          <w:color w:val="000000"/>
          <w:lang w:eastAsia="ja-JP"/>
        </w:rPr>
        <w:t xml:space="preserve">supporting </w:t>
      </w:r>
      <w:r w:rsidR="001D3406">
        <w:rPr>
          <w:rFonts w:eastAsia="Times New Roman"/>
          <w:color w:val="000000"/>
          <w:lang w:eastAsia="ja-JP"/>
        </w:rPr>
        <w:t>multiple</w:t>
      </w:r>
      <w:r w:rsidR="00540790">
        <w:rPr>
          <w:rFonts w:eastAsia="Times New Roman"/>
          <w:color w:val="000000"/>
          <w:lang w:eastAsia="ja-JP"/>
        </w:rPr>
        <w:t xml:space="preserve"> S</w:t>
      </w:r>
      <w:r w:rsidR="00A92902">
        <w:rPr>
          <w:rFonts w:eastAsia="Times New Roman"/>
          <w:color w:val="000000"/>
          <w:lang w:eastAsia="ja-JP"/>
        </w:rPr>
        <w:t>O</w:t>
      </w:r>
      <w:r w:rsidR="00540790">
        <w:rPr>
          <w:rFonts w:eastAsia="Times New Roman"/>
          <w:color w:val="000000"/>
          <w:lang w:eastAsia="ja-JP"/>
        </w:rPr>
        <w:t xml:space="preserve">s </w:t>
      </w:r>
      <w:r w:rsidR="001D3406">
        <w:rPr>
          <w:rFonts w:eastAsia="Times New Roman"/>
          <w:color w:val="000000"/>
          <w:lang w:eastAsia="ja-JP"/>
        </w:rPr>
        <w:t>o</w:t>
      </w:r>
      <w:r w:rsidR="00540790">
        <w:rPr>
          <w:rFonts w:eastAsia="Times New Roman"/>
          <w:color w:val="000000"/>
          <w:lang w:eastAsia="ja-JP"/>
        </w:rPr>
        <w:t>r</w:t>
      </w:r>
      <w:r w:rsidR="001D3406">
        <w:rPr>
          <w:rFonts w:eastAsia="Times New Roman"/>
          <w:color w:val="000000"/>
          <w:lang w:eastAsia="ja-JP"/>
        </w:rPr>
        <w:t xml:space="preserve"> by</w:t>
      </w:r>
      <w:r w:rsidR="00540790">
        <w:rPr>
          <w:rFonts w:eastAsia="Times New Roman"/>
          <w:color w:val="000000"/>
          <w:lang w:eastAsia="ja-JP"/>
        </w:rPr>
        <w:t xml:space="preserve"> </w:t>
      </w:r>
      <w:r w:rsidR="001D3406">
        <w:rPr>
          <w:rFonts w:eastAsia="Times New Roman"/>
          <w:color w:val="000000"/>
          <w:lang w:eastAsia="ja-JP"/>
        </w:rPr>
        <w:t>requiring</w:t>
      </w:r>
      <w:r w:rsidR="00540790">
        <w:rPr>
          <w:rFonts w:eastAsia="Times New Roman"/>
          <w:color w:val="000000"/>
          <w:lang w:eastAsia="ja-JP"/>
        </w:rPr>
        <w:t xml:space="preserve"> that a RAN is somehow able to </w:t>
      </w:r>
      <w:r w:rsidR="001D3406">
        <w:rPr>
          <w:rFonts w:eastAsia="Times New Roman"/>
          <w:color w:val="000000"/>
          <w:lang w:eastAsia="ja-JP"/>
        </w:rPr>
        <w:t>support</w:t>
      </w:r>
      <w:r w:rsidR="00540790">
        <w:rPr>
          <w:rFonts w:eastAsia="Times New Roman"/>
          <w:color w:val="000000"/>
          <w:lang w:eastAsia="ja-JP"/>
        </w:rPr>
        <w:t xml:space="preserve"> </w:t>
      </w:r>
      <w:r w:rsidR="001D3406">
        <w:rPr>
          <w:rFonts w:eastAsia="Times New Roman"/>
          <w:color w:val="000000"/>
          <w:lang w:eastAsia="ja-JP"/>
        </w:rPr>
        <w:t>multiple</w:t>
      </w:r>
      <w:r w:rsidR="00540790">
        <w:rPr>
          <w:rFonts w:eastAsia="Times New Roman"/>
          <w:color w:val="000000"/>
          <w:lang w:eastAsia="ja-JP"/>
        </w:rPr>
        <w:t xml:space="preserve"> SOs </w:t>
      </w:r>
      <w:r w:rsidR="001D3406">
        <w:rPr>
          <w:rFonts w:eastAsia="Times New Roman"/>
          <w:color w:val="000000"/>
          <w:lang w:eastAsia="ja-JP"/>
        </w:rPr>
        <w:t>transparently</w:t>
      </w:r>
      <w:r w:rsidR="00540790">
        <w:rPr>
          <w:rFonts w:eastAsia="Times New Roman"/>
          <w:color w:val="000000"/>
          <w:lang w:eastAsia="ja-JP"/>
        </w:rPr>
        <w:t xml:space="preserve"> to UEs and a CN such that the </w:t>
      </w:r>
      <w:r w:rsidR="001D3406">
        <w:rPr>
          <w:rFonts w:eastAsia="Times New Roman"/>
          <w:color w:val="000000"/>
          <w:lang w:eastAsia="ja-JP"/>
        </w:rPr>
        <w:t>multiple</w:t>
      </w:r>
      <w:r w:rsidR="00540790">
        <w:rPr>
          <w:rFonts w:eastAsia="Times New Roman"/>
          <w:color w:val="000000"/>
          <w:lang w:eastAsia="ja-JP"/>
        </w:rPr>
        <w:t xml:space="preserve"> SOs </w:t>
      </w:r>
      <w:r w:rsidR="001D3406">
        <w:rPr>
          <w:rFonts w:eastAsia="Times New Roman"/>
          <w:color w:val="000000"/>
          <w:lang w:eastAsia="ja-JP"/>
        </w:rPr>
        <w:t xml:space="preserve">appear as </w:t>
      </w:r>
      <w:r w:rsidR="00540790">
        <w:rPr>
          <w:rFonts w:eastAsia="Times New Roman"/>
          <w:color w:val="000000"/>
          <w:lang w:eastAsia="ja-JP"/>
        </w:rPr>
        <w:t xml:space="preserve">a single SO </w:t>
      </w:r>
      <w:r w:rsidR="001D3406">
        <w:rPr>
          <w:rFonts w:eastAsia="Times New Roman"/>
          <w:color w:val="000000"/>
          <w:lang w:eastAsia="ja-JP"/>
        </w:rPr>
        <w:t xml:space="preserve">from </w:t>
      </w:r>
      <w:r w:rsidR="00E50DD9">
        <w:rPr>
          <w:rFonts w:eastAsia="Times New Roman"/>
          <w:color w:val="000000"/>
          <w:lang w:eastAsia="ja-JP"/>
        </w:rPr>
        <w:t>the</w:t>
      </w:r>
      <w:r w:rsidR="001D3406">
        <w:rPr>
          <w:rFonts w:eastAsia="Times New Roman"/>
          <w:color w:val="000000"/>
          <w:lang w:eastAsia="ja-JP"/>
        </w:rPr>
        <w:t xml:space="preserve"> perspective of</w:t>
      </w:r>
      <w:r w:rsidR="00540790">
        <w:rPr>
          <w:rFonts w:eastAsia="Times New Roman"/>
          <w:color w:val="000000"/>
          <w:lang w:eastAsia="ja-JP"/>
        </w:rPr>
        <w:t xml:space="preserve"> UEs and </w:t>
      </w:r>
      <w:r w:rsidR="001D3406">
        <w:rPr>
          <w:rFonts w:eastAsia="Times New Roman"/>
          <w:color w:val="000000"/>
          <w:lang w:eastAsia="ja-JP"/>
        </w:rPr>
        <w:t>a</w:t>
      </w:r>
      <w:r w:rsidR="00540790">
        <w:rPr>
          <w:rFonts w:eastAsia="Times New Roman"/>
          <w:color w:val="000000"/>
          <w:lang w:eastAsia="ja-JP"/>
        </w:rPr>
        <w:t xml:space="preserve"> CN, that </w:t>
      </w:r>
      <w:r w:rsidR="00DB0118">
        <w:rPr>
          <w:rFonts w:eastAsia="Times New Roman"/>
          <w:color w:val="000000"/>
          <w:lang w:eastAsia="ja-JP"/>
        </w:rPr>
        <w:t>c</w:t>
      </w:r>
      <w:r w:rsidR="00540790">
        <w:rPr>
          <w:rFonts w:eastAsia="Times New Roman"/>
          <w:color w:val="000000"/>
          <w:lang w:eastAsia="ja-JP"/>
        </w:rPr>
        <w:t xml:space="preserve">ould restrict </w:t>
      </w:r>
      <w:r w:rsidR="001D3406">
        <w:rPr>
          <w:rFonts w:eastAsia="Times New Roman"/>
          <w:color w:val="000000"/>
          <w:lang w:eastAsia="ja-JP"/>
        </w:rPr>
        <w:t>flexibility</w:t>
      </w:r>
      <w:r w:rsidR="00540790">
        <w:rPr>
          <w:rFonts w:eastAsia="Times New Roman"/>
          <w:color w:val="000000"/>
          <w:lang w:eastAsia="ja-JP"/>
        </w:rPr>
        <w:t xml:space="preserve"> and </w:t>
      </w:r>
      <w:r w:rsidR="00A92902">
        <w:rPr>
          <w:rFonts w:eastAsia="Times New Roman"/>
          <w:color w:val="000000"/>
          <w:lang w:eastAsia="ja-JP"/>
        </w:rPr>
        <w:t>force PLMNs in some cases to use only one SO.</w:t>
      </w:r>
    </w:p>
    <w:p w14:paraId="1BAB47B9" w14:textId="130B4836" w:rsidR="00A92902" w:rsidRDefault="00A92902" w:rsidP="004C68BD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 objectives of this KI are to:</w:t>
      </w:r>
    </w:p>
    <w:p w14:paraId="76A19E48" w14:textId="77777777" w:rsidR="00E50DD9" w:rsidRDefault="00A92902" w:rsidP="00E50DD9">
      <w:pPr>
        <w:ind w:left="630" w:hanging="34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 xml:space="preserve">- </w:t>
      </w:r>
      <w:r>
        <w:rPr>
          <w:rFonts w:eastAsia="Times New Roman"/>
          <w:color w:val="000000"/>
          <w:lang w:eastAsia="ja-JP"/>
        </w:rPr>
        <w:tab/>
        <w:t xml:space="preserve">Evaluate the </w:t>
      </w:r>
      <w:r w:rsidR="001D3406">
        <w:rPr>
          <w:rFonts w:eastAsia="Times New Roman"/>
          <w:color w:val="000000"/>
          <w:lang w:eastAsia="ja-JP"/>
        </w:rPr>
        <w:t>limitations</w:t>
      </w:r>
      <w:r>
        <w:rPr>
          <w:rFonts w:eastAsia="Times New Roman"/>
          <w:color w:val="000000"/>
          <w:lang w:eastAsia="ja-JP"/>
        </w:rPr>
        <w:t xml:space="preserve"> of the solution in Release 17 for supporting coverage gaps </w:t>
      </w:r>
      <w:r w:rsidR="001D3406">
        <w:rPr>
          <w:rFonts w:eastAsia="Times New Roman"/>
          <w:color w:val="000000"/>
          <w:lang w:eastAsia="ja-JP"/>
        </w:rPr>
        <w:t xml:space="preserve">when there is more than </w:t>
      </w:r>
      <w:r>
        <w:rPr>
          <w:rFonts w:eastAsia="Times New Roman"/>
          <w:color w:val="000000"/>
          <w:lang w:eastAsia="ja-JP"/>
        </w:rPr>
        <w:t>one SO</w:t>
      </w:r>
    </w:p>
    <w:p w14:paraId="228A0F68" w14:textId="220C88A1" w:rsidR="00A92902" w:rsidRPr="004C68BD" w:rsidRDefault="00E50DD9" w:rsidP="00E50DD9">
      <w:pPr>
        <w:ind w:left="630" w:hanging="346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2C219E">
        <w:rPr>
          <w:rFonts w:eastAsia="Times New Roman"/>
          <w:color w:val="000000"/>
          <w:lang w:eastAsia="ja-JP"/>
        </w:rPr>
        <w:t>I</w:t>
      </w:r>
      <w:r w:rsidR="00A92902">
        <w:rPr>
          <w:rFonts w:eastAsia="Times New Roman"/>
          <w:color w:val="000000"/>
          <w:lang w:eastAsia="ja-JP"/>
        </w:rPr>
        <w:t xml:space="preserve">dentify solutions </w:t>
      </w:r>
      <w:r w:rsidR="000D4D2A">
        <w:rPr>
          <w:rFonts w:eastAsia="Times New Roman"/>
          <w:color w:val="000000"/>
          <w:lang w:eastAsia="ja-JP"/>
        </w:rPr>
        <w:t xml:space="preserve">within scope of SA2 </w:t>
      </w:r>
      <w:r w:rsidR="00A92902">
        <w:rPr>
          <w:rFonts w:eastAsia="Times New Roman"/>
          <w:color w:val="000000"/>
          <w:lang w:eastAsia="ja-JP"/>
        </w:rPr>
        <w:t xml:space="preserve">to overcome </w:t>
      </w:r>
      <w:r w:rsidR="002C219E">
        <w:rPr>
          <w:rFonts w:eastAsia="Times New Roman"/>
          <w:color w:val="000000"/>
          <w:lang w:eastAsia="ja-JP"/>
        </w:rPr>
        <w:t xml:space="preserve">any </w:t>
      </w:r>
      <w:r w:rsidR="00A92902">
        <w:rPr>
          <w:rFonts w:eastAsia="Times New Roman"/>
          <w:color w:val="000000"/>
          <w:lang w:eastAsia="ja-JP"/>
        </w:rPr>
        <w:t>limitations</w:t>
      </w:r>
      <w:r>
        <w:rPr>
          <w:rFonts w:eastAsia="Times New Roman"/>
          <w:color w:val="000000"/>
          <w:lang w:eastAsia="ja-JP"/>
        </w:rPr>
        <w:t xml:space="preserve"> found</w:t>
      </w:r>
    </w:p>
    <w:p w14:paraId="32E5A370" w14:textId="79E1FBD0" w:rsidR="00AD0D48" w:rsidRPr="00DD3666" w:rsidRDefault="00AD0D48" w:rsidP="00DD3666">
      <w:pPr>
        <w:pStyle w:val="EX"/>
        <w:ind w:left="360" w:hanging="360"/>
      </w:pPr>
    </w:p>
    <w:sectPr w:rsidR="00AD0D48" w:rsidRPr="00DD3666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542B" w14:textId="77777777" w:rsidR="000013B0" w:rsidRDefault="000013B0">
      <w:r>
        <w:separator/>
      </w:r>
    </w:p>
  </w:endnote>
  <w:endnote w:type="continuationSeparator" w:id="0">
    <w:p w14:paraId="4CFE2CD0" w14:textId="77777777" w:rsidR="000013B0" w:rsidRDefault="0000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80D0C" w14:textId="77777777" w:rsidR="000013B0" w:rsidRDefault="000013B0">
      <w:r>
        <w:separator/>
      </w:r>
    </w:p>
  </w:footnote>
  <w:footnote w:type="continuationSeparator" w:id="0">
    <w:p w14:paraId="3B67B90E" w14:textId="77777777" w:rsidR="000013B0" w:rsidRDefault="00001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10"/>
  </w:num>
  <w:num w:numId="9">
    <w:abstractNumId w:val="15"/>
  </w:num>
  <w:num w:numId="10">
    <w:abstractNumId w:val="9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7"/>
  </w:num>
  <w:num w:numId="16">
    <w:abstractNumId w:val="5"/>
  </w:num>
  <w:num w:numId="17">
    <w:abstractNumId w:val="17"/>
  </w:num>
  <w:num w:numId="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13B0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D2A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B064C"/>
    <w:rsid w:val="002B19C7"/>
    <w:rsid w:val="002B1CB8"/>
    <w:rsid w:val="002B22E2"/>
    <w:rsid w:val="002B2825"/>
    <w:rsid w:val="002B28CE"/>
    <w:rsid w:val="002B44CC"/>
    <w:rsid w:val="002C219E"/>
    <w:rsid w:val="002C2A52"/>
    <w:rsid w:val="002C30AE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19D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4301"/>
    <w:rsid w:val="00697FC6"/>
    <w:rsid w:val="006A67C3"/>
    <w:rsid w:val="006B0D17"/>
    <w:rsid w:val="006B1515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646B"/>
    <w:rsid w:val="0071232F"/>
    <w:rsid w:val="007126FC"/>
    <w:rsid w:val="007134E6"/>
    <w:rsid w:val="007143BD"/>
    <w:rsid w:val="007167E3"/>
    <w:rsid w:val="00717F14"/>
    <w:rsid w:val="00721A02"/>
    <w:rsid w:val="00722C91"/>
    <w:rsid w:val="00725B84"/>
    <w:rsid w:val="0072600E"/>
    <w:rsid w:val="007330F3"/>
    <w:rsid w:val="007346C6"/>
    <w:rsid w:val="007349E7"/>
    <w:rsid w:val="00736D9D"/>
    <w:rsid w:val="00737775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6D3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11F"/>
    <w:rsid w:val="00866DE6"/>
    <w:rsid w:val="00866DFC"/>
    <w:rsid w:val="008745F2"/>
    <w:rsid w:val="00882BC8"/>
    <w:rsid w:val="0088669E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1C45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A019E"/>
    <w:rsid w:val="00AA1982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B6E7F"/>
    <w:rsid w:val="00AC0361"/>
    <w:rsid w:val="00AC10C2"/>
    <w:rsid w:val="00AC2FE6"/>
    <w:rsid w:val="00AC3EF7"/>
    <w:rsid w:val="00AC6280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29D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208B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6" baseType="lpstr">
      <vt:lpstr>3GPP TR 23.737</vt:lpstr>
      <vt:lpstr>1. Introduction</vt:lpstr>
      <vt:lpstr>2. Text Proposal</vt:lpstr>
      <vt:lpstr>    5.x	Key Issue #X: Coverage by Multiple Satellite Operators</vt:lpstr>
      <vt:lpstr>        5.x.1	General description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3582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9</cp:revision>
  <cp:lastPrinted>2021-10-04T09:20:00Z</cp:lastPrinted>
  <dcterms:created xsi:type="dcterms:W3CDTF">2022-03-19T03:35:00Z</dcterms:created>
  <dcterms:modified xsi:type="dcterms:W3CDTF">2022-03-29T21:58:00Z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